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B825D" w14:textId="0855E159" w:rsidR="009D2775" w:rsidRPr="00663ABE" w:rsidRDefault="00663ABE" w:rsidP="009D2775">
      <w:pPr>
        <w:pStyle w:val="Header"/>
        <w:rPr>
          <w:rFonts w:eastAsia="Times New Roman" w:cs="Arial"/>
          <w:color w:val="000000"/>
          <w:sz w:val="24"/>
          <w:szCs w:val="20"/>
          <w:lang w:val="en-GB"/>
        </w:rPr>
      </w:pPr>
      <w:r w:rsidRPr="00663ABE">
        <w:rPr>
          <w:rFonts w:eastAsia="Times New Roman" w:cs="Arial"/>
          <w:color w:val="000000"/>
          <w:sz w:val="24"/>
          <w:szCs w:val="20"/>
          <w:lang w:val="en-GB"/>
        </w:rPr>
        <w:t>3GPP TSG RAN WG1 Meeting #8</w:t>
      </w:r>
      <w:r w:rsidRPr="00663ABE">
        <w:rPr>
          <w:rFonts w:eastAsia="Times New Roman" w:cs="Arial" w:hint="eastAsia"/>
          <w:color w:val="000000"/>
          <w:sz w:val="24"/>
          <w:szCs w:val="20"/>
          <w:lang w:val="en-GB"/>
        </w:rPr>
        <w:t xml:space="preserve">8   </w:t>
      </w:r>
      <w:r w:rsidR="009D2775" w:rsidRPr="00663ABE">
        <w:rPr>
          <w:rFonts w:eastAsia="Times New Roman" w:cs="Arial"/>
          <w:color w:val="000000"/>
          <w:sz w:val="24"/>
          <w:szCs w:val="20"/>
          <w:lang w:val="en-GB"/>
        </w:rPr>
        <w:tab/>
      </w:r>
      <w:r>
        <w:rPr>
          <w:rFonts w:eastAsia="Times New Roman" w:cs="Arial"/>
          <w:color w:val="000000"/>
          <w:sz w:val="24"/>
          <w:szCs w:val="20"/>
          <w:lang w:val="en-GB"/>
        </w:rPr>
        <w:tab/>
      </w:r>
      <w:r w:rsidR="009D2775" w:rsidRPr="00663ABE">
        <w:rPr>
          <w:rFonts w:eastAsia="Times New Roman" w:cs="Arial"/>
          <w:color w:val="000000"/>
          <w:sz w:val="24"/>
          <w:szCs w:val="20"/>
          <w:lang w:val="en-GB"/>
        </w:rPr>
        <w:t>R1-1</w:t>
      </w:r>
      <w:r w:rsidR="009D2775" w:rsidRPr="00663ABE">
        <w:rPr>
          <w:rFonts w:eastAsia="Times New Roman" w:cs="Arial" w:hint="eastAsia"/>
          <w:color w:val="000000"/>
          <w:sz w:val="24"/>
          <w:szCs w:val="20"/>
          <w:lang w:val="en-GB"/>
        </w:rPr>
        <w:t>7</w:t>
      </w:r>
      <w:r w:rsidR="009D2775" w:rsidRPr="00663ABE">
        <w:rPr>
          <w:rFonts w:eastAsia="Times New Roman" w:cs="Arial"/>
          <w:color w:val="000000"/>
          <w:sz w:val="24"/>
          <w:szCs w:val="20"/>
          <w:lang w:val="en-GB"/>
        </w:rPr>
        <w:t>0</w:t>
      </w:r>
      <w:r w:rsidR="00B839BE">
        <w:rPr>
          <w:rFonts w:eastAsia="Times New Roman" w:cs="Arial"/>
          <w:color w:val="000000"/>
          <w:sz w:val="24"/>
          <w:szCs w:val="20"/>
          <w:lang w:val="en-GB"/>
        </w:rPr>
        <w:t>2655</w:t>
      </w:r>
    </w:p>
    <w:p w14:paraId="2C67BAC6" w14:textId="77777777" w:rsidR="00663ABE" w:rsidRPr="00663ABE" w:rsidRDefault="00663ABE" w:rsidP="00663ABE">
      <w:pPr>
        <w:tabs>
          <w:tab w:val="center" w:pos="4536"/>
          <w:tab w:val="right" w:pos="9072"/>
        </w:tabs>
        <w:rPr>
          <w:rFonts w:ascii="Arial" w:hAnsi="Arial" w:cs="Arial"/>
          <w:b/>
          <w:color w:val="000000"/>
          <w:sz w:val="24"/>
          <w:szCs w:val="20"/>
          <w:lang w:val="en-GB"/>
        </w:rPr>
      </w:pPr>
      <w:r w:rsidRPr="00663ABE">
        <w:rPr>
          <w:rFonts w:ascii="Arial" w:hAnsi="Arial" w:cs="Arial" w:hint="eastAsia"/>
          <w:b/>
          <w:color w:val="000000"/>
          <w:sz w:val="24"/>
          <w:szCs w:val="20"/>
          <w:lang w:val="en-GB"/>
        </w:rPr>
        <w:t>Athens</w:t>
      </w:r>
      <w:r w:rsidRPr="00663ABE">
        <w:rPr>
          <w:rFonts w:ascii="Arial" w:hAnsi="Arial" w:cs="Arial"/>
          <w:b/>
          <w:color w:val="000000"/>
          <w:sz w:val="24"/>
          <w:szCs w:val="20"/>
          <w:lang w:val="en-GB"/>
        </w:rPr>
        <w:t xml:space="preserve">, </w:t>
      </w:r>
      <w:r w:rsidRPr="00663ABE">
        <w:rPr>
          <w:rFonts w:ascii="Arial" w:hAnsi="Arial" w:cs="Arial" w:hint="eastAsia"/>
          <w:b/>
          <w:color w:val="000000"/>
          <w:sz w:val="24"/>
          <w:szCs w:val="20"/>
          <w:lang w:val="en-GB"/>
        </w:rPr>
        <w:t>Greece</w:t>
      </w:r>
      <w:r w:rsidRPr="00663ABE">
        <w:rPr>
          <w:rFonts w:ascii="Arial" w:hAnsi="Arial" w:cs="Arial"/>
          <w:b/>
          <w:color w:val="000000"/>
          <w:sz w:val="24"/>
          <w:szCs w:val="20"/>
          <w:lang w:val="en-GB"/>
        </w:rPr>
        <w:t xml:space="preserve"> </w:t>
      </w:r>
      <w:r w:rsidRPr="00663ABE">
        <w:rPr>
          <w:rFonts w:ascii="Arial" w:hAnsi="Arial" w:cs="Arial" w:hint="eastAsia"/>
          <w:b/>
          <w:color w:val="000000"/>
          <w:sz w:val="24"/>
          <w:szCs w:val="20"/>
          <w:lang w:val="en-GB"/>
        </w:rPr>
        <w:t xml:space="preserve">13th </w:t>
      </w:r>
      <w:r w:rsidRPr="00663ABE">
        <w:rPr>
          <w:rFonts w:ascii="Arial" w:hAnsi="Arial" w:cs="Arial"/>
          <w:b/>
          <w:color w:val="000000"/>
          <w:sz w:val="24"/>
          <w:szCs w:val="20"/>
          <w:lang w:val="en-GB"/>
        </w:rPr>
        <w:t xml:space="preserve">- </w:t>
      </w:r>
      <w:r w:rsidRPr="00663ABE">
        <w:rPr>
          <w:rFonts w:ascii="Arial" w:hAnsi="Arial" w:cs="Arial" w:hint="eastAsia"/>
          <w:b/>
          <w:color w:val="000000"/>
          <w:sz w:val="24"/>
          <w:szCs w:val="20"/>
          <w:lang w:val="en-GB"/>
        </w:rPr>
        <w:t>17</w:t>
      </w:r>
      <w:r w:rsidRPr="00663ABE">
        <w:rPr>
          <w:rFonts w:ascii="Arial" w:hAnsi="Arial" w:cs="Arial"/>
          <w:b/>
          <w:color w:val="000000"/>
          <w:sz w:val="24"/>
          <w:szCs w:val="20"/>
          <w:lang w:val="en-GB"/>
        </w:rPr>
        <w:t xml:space="preserve">th </w:t>
      </w:r>
      <w:r w:rsidRPr="00663ABE">
        <w:rPr>
          <w:rFonts w:ascii="Arial" w:hAnsi="Arial" w:cs="Arial" w:hint="eastAsia"/>
          <w:b/>
          <w:color w:val="000000"/>
          <w:sz w:val="24"/>
          <w:szCs w:val="20"/>
          <w:lang w:val="en-GB"/>
        </w:rPr>
        <w:t>February</w:t>
      </w:r>
      <w:r w:rsidRPr="00663ABE">
        <w:rPr>
          <w:rFonts w:ascii="Arial" w:hAnsi="Arial" w:cs="Arial"/>
          <w:b/>
          <w:color w:val="000000"/>
          <w:sz w:val="24"/>
          <w:szCs w:val="20"/>
          <w:lang w:val="en-GB"/>
        </w:rPr>
        <w:t xml:space="preserve"> 201</w:t>
      </w:r>
      <w:r w:rsidRPr="00663ABE">
        <w:rPr>
          <w:rFonts w:ascii="Arial" w:hAnsi="Arial" w:cs="Arial" w:hint="eastAsia"/>
          <w:b/>
          <w:color w:val="000000"/>
          <w:sz w:val="24"/>
          <w:szCs w:val="20"/>
          <w:lang w:val="en-GB"/>
        </w:rPr>
        <w:t>7</w:t>
      </w:r>
    </w:p>
    <w:p w14:paraId="3EDB825F" w14:textId="77777777" w:rsidR="009D2775" w:rsidRPr="009D2775" w:rsidRDefault="009D2775" w:rsidP="009D2775">
      <w:pPr>
        <w:spacing w:after="60"/>
        <w:ind w:left="1985" w:hanging="1985"/>
        <w:rPr>
          <w:rFonts w:ascii="Arial" w:hAnsi="Arial" w:cs="Arial"/>
          <w:b/>
          <w:color w:val="000000"/>
          <w:sz w:val="24"/>
          <w:szCs w:val="20"/>
          <w:lang w:val="en-GB"/>
        </w:rPr>
      </w:pPr>
    </w:p>
    <w:p w14:paraId="3EDB8260" w14:textId="12260DE9" w:rsidR="009D2775" w:rsidRPr="009D2775" w:rsidRDefault="009D2775" w:rsidP="009D2775">
      <w:pPr>
        <w:spacing w:after="60"/>
        <w:ind w:left="1985" w:hanging="1985"/>
        <w:rPr>
          <w:rFonts w:ascii="Arial" w:hAnsi="Arial" w:cs="Arial"/>
          <w:b/>
          <w:color w:val="000000"/>
          <w:sz w:val="24"/>
          <w:szCs w:val="20"/>
          <w:lang w:val="en-GB"/>
        </w:rPr>
      </w:pPr>
      <w:r w:rsidRPr="003A30C0">
        <w:rPr>
          <w:rFonts w:ascii="Arial" w:hAnsi="Arial" w:cs="Arial"/>
          <w:b/>
          <w:color w:val="000000"/>
          <w:sz w:val="24"/>
          <w:szCs w:val="20"/>
          <w:lang w:val="en-GB"/>
        </w:rPr>
        <w:t>Agenda Item:</w:t>
      </w:r>
      <w:bookmarkStart w:id="0" w:name="Source"/>
      <w:bookmarkEnd w:id="0"/>
      <w:r w:rsidRPr="003A30C0">
        <w:rPr>
          <w:rFonts w:ascii="Arial" w:hAnsi="Arial" w:cs="Arial"/>
          <w:b/>
          <w:color w:val="000000"/>
          <w:sz w:val="24"/>
          <w:szCs w:val="20"/>
          <w:lang w:val="en-GB"/>
        </w:rPr>
        <w:tab/>
      </w:r>
      <w:r w:rsidR="00663ABE">
        <w:rPr>
          <w:rFonts w:ascii="Arial" w:hAnsi="Arial" w:cs="Arial"/>
          <w:b/>
          <w:color w:val="000000"/>
          <w:sz w:val="24"/>
          <w:szCs w:val="20"/>
          <w:lang w:val="en-GB"/>
        </w:rPr>
        <w:t>8.</w:t>
      </w:r>
      <w:r w:rsidR="00B839BE">
        <w:rPr>
          <w:rFonts w:ascii="Arial" w:hAnsi="Arial" w:cs="Arial"/>
          <w:b/>
          <w:color w:val="000000"/>
          <w:sz w:val="24"/>
          <w:szCs w:val="20"/>
          <w:lang w:val="en-GB"/>
        </w:rPr>
        <w:t>1</w:t>
      </w:r>
      <w:r w:rsidR="00663ABE">
        <w:rPr>
          <w:rFonts w:ascii="Arial" w:hAnsi="Arial" w:cs="Arial"/>
          <w:b/>
          <w:color w:val="000000"/>
          <w:sz w:val="24"/>
          <w:szCs w:val="20"/>
          <w:lang w:val="en-GB"/>
        </w:rPr>
        <w:t>.</w:t>
      </w:r>
      <w:r w:rsidR="00B839BE">
        <w:rPr>
          <w:rFonts w:ascii="Arial" w:hAnsi="Arial" w:cs="Arial"/>
          <w:b/>
          <w:color w:val="000000"/>
          <w:sz w:val="24"/>
          <w:szCs w:val="20"/>
          <w:lang w:val="en-GB"/>
        </w:rPr>
        <w:t>3</w:t>
      </w:r>
      <w:r w:rsidR="00663ABE">
        <w:rPr>
          <w:rFonts w:ascii="Arial" w:hAnsi="Arial" w:cs="Arial"/>
          <w:b/>
          <w:color w:val="000000"/>
          <w:sz w:val="24"/>
          <w:szCs w:val="20"/>
          <w:lang w:val="en-GB"/>
        </w:rPr>
        <w:t>.</w:t>
      </w:r>
      <w:r w:rsidR="00B839BE">
        <w:rPr>
          <w:rFonts w:ascii="Arial" w:hAnsi="Arial" w:cs="Arial"/>
          <w:b/>
          <w:color w:val="000000"/>
          <w:sz w:val="24"/>
          <w:szCs w:val="20"/>
          <w:lang w:val="en-GB"/>
        </w:rPr>
        <w:t>3.1</w:t>
      </w:r>
    </w:p>
    <w:p w14:paraId="3EDB8261" w14:textId="7974CCAC" w:rsidR="009D2775" w:rsidRPr="009D2775" w:rsidRDefault="009D2775" w:rsidP="009D2775">
      <w:pPr>
        <w:spacing w:after="60"/>
        <w:ind w:left="1985" w:hanging="1985"/>
        <w:rPr>
          <w:rFonts w:ascii="Arial" w:hAnsi="Arial" w:cs="Arial"/>
          <w:b/>
          <w:color w:val="000000"/>
          <w:sz w:val="24"/>
          <w:szCs w:val="20"/>
          <w:lang w:val="en-GB"/>
        </w:rPr>
      </w:pPr>
      <w:r w:rsidRPr="009D2775">
        <w:rPr>
          <w:rFonts w:ascii="Arial" w:hAnsi="Arial" w:cs="Arial"/>
          <w:b/>
          <w:color w:val="000000"/>
          <w:sz w:val="24"/>
          <w:szCs w:val="20"/>
          <w:lang w:val="en-GB"/>
        </w:rPr>
        <w:t>Title:</w:t>
      </w:r>
      <w:bookmarkStart w:id="1" w:name="Title"/>
      <w:bookmarkEnd w:id="1"/>
      <w:r>
        <w:rPr>
          <w:rFonts w:ascii="Arial" w:hAnsi="Arial" w:cs="Arial"/>
          <w:b/>
          <w:color w:val="000000"/>
          <w:sz w:val="24"/>
          <w:szCs w:val="20"/>
          <w:lang w:val="en-GB"/>
        </w:rPr>
        <w:t xml:space="preserve">                     </w:t>
      </w:r>
      <w:r w:rsidR="006219E0" w:rsidRPr="007C7AAD">
        <w:rPr>
          <w:rFonts w:ascii="Arial" w:hAnsi="Arial" w:cs="Arial"/>
          <w:b/>
          <w:color w:val="000000"/>
          <w:sz w:val="24"/>
          <w:szCs w:val="20"/>
          <w:lang w:val="en-GB"/>
        </w:rPr>
        <w:t>Enhanced</w:t>
      </w:r>
      <w:r w:rsidR="007C7AAD" w:rsidRPr="007C7AAD">
        <w:rPr>
          <w:rFonts w:ascii="Arial" w:hAnsi="Arial"/>
          <w:b/>
          <w:sz w:val="24"/>
        </w:rPr>
        <w:t xml:space="preserve"> HARQ feedback in NR</w:t>
      </w:r>
    </w:p>
    <w:p w14:paraId="3EDB8262" w14:textId="77777777" w:rsidR="009D2775" w:rsidRPr="009D2775" w:rsidRDefault="009D2775" w:rsidP="009D2775">
      <w:pPr>
        <w:spacing w:after="60"/>
        <w:ind w:left="1985" w:hanging="1985"/>
        <w:rPr>
          <w:rFonts w:ascii="Arial" w:hAnsi="Arial" w:cs="Arial"/>
          <w:b/>
          <w:color w:val="000000"/>
          <w:sz w:val="24"/>
          <w:szCs w:val="20"/>
          <w:lang w:val="en-GB"/>
        </w:rPr>
      </w:pPr>
      <w:r w:rsidRPr="009D2775">
        <w:rPr>
          <w:rFonts w:ascii="Arial" w:hAnsi="Arial" w:cs="Arial"/>
          <w:b/>
          <w:color w:val="000000"/>
          <w:sz w:val="24"/>
          <w:szCs w:val="20"/>
          <w:lang w:val="en-GB"/>
        </w:rPr>
        <w:t>Source:</w:t>
      </w:r>
      <w:r w:rsidRPr="009D2775">
        <w:rPr>
          <w:rFonts w:ascii="Arial" w:hAnsi="Arial" w:cs="Arial"/>
          <w:b/>
          <w:color w:val="000000"/>
          <w:sz w:val="24"/>
          <w:szCs w:val="20"/>
          <w:lang w:val="en-GB"/>
        </w:rPr>
        <w:tab/>
        <w:t>Convida Wireless</w:t>
      </w:r>
    </w:p>
    <w:p w14:paraId="3EDB8263" w14:textId="77777777" w:rsidR="009D2775" w:rsidRPr="009D2775" w:rsidRDefault="009D2775" w:rsidP="009D2775">
      <w:pPr>
        <w:spacing w:after="60"/>
        <w:ind w:left="1985" w:hanging="1985"/>
        <w:rPr>
          <w:rFonts w:ascii="Arial" w:hAnsi="Arial" w:cs="Arial"/>
          <w:b/>
          <w:color w:val="000000"/>
          <w:sz w:val="24"/>
          <w:szCs w:val="20"/>
          <w:lang w:val="en-GB"/>
        </w:rPr>
      </w:pPr>
      <w:r w:rsidRPr="009D2775">
        <w:rPr>
          <w:rFonts w:ascii="Arial" w:hAnsi="Arial" w:cs="Arial"/>
          <w:b/>
          <w:color w:val="000000"/>
          <w:sz w:val="24"/>
          <w:szCs w:val="20"/>
          <w:lang w:val="en-GB"/>
        </w:rPr>
        <w:t>Document for:</w:t>
      </w:r>
      <w:r w:rsidRPr="009D2775">
        <w:rPr>
          <w:rFonts w:ascii="Arial" w:hAnsi="Arial" w:cs="Arial"/>
          <w:b/>
          <w:color w:val="000000"/>
          <w:sz w:val="24"/>
          <w:szCs w:val="20"/>
          <w:lang w:val="en-GB"/>
        </w:rPr>
        <w:tab/>
      </w:r>
      <w:bookmarkStart w:id="2" w:name="DocumentFor"/>
      <w:bookmarkEnd w:id="2"/>
      <w:r w:rsidRPr="009D2775">
        <w:rPr>
          <w:rFonts w:ascii="Arial" w:hAnsi="Arial" w:cs="Arial"/>
          <w:b/>
          <w:color w:val="000000"/>
          <w:sz w:val="24"/>
          <w:szCs w:val="20"/>
          <w:lang w:val="en-GB"/>
        </w:rPr>
        <w:t>Discussion</w:t>
      </w:r>
    </w:p>
    <w:p w14:paraId="3EDB8264" w14:textId="77777777" w:rsidR="00FE5799" w:rsidRPr="002100D2" w:rsidRDefault="00FE5799" w:rsidP="00FE5799">
      <w:pPr>
        <w:pBdr>
          <w:bottom w:val="single" w:sz="4" w:space="1" w:color="auto"/>
        </w:pBdr>
        <w:tabs>
          <w:tab w:val="left" w:pos="2552"/>
        </w:tabs>
      </w:pPr>
    </w:p>
    <w:p w14:paraId="3EDB8265" w14:textId="07B171A2" w:rsidR="0056282E" w:rsidRPr="009D2775" w:rsidRDefault="0056282E" w:rsidP="00FE5799">
      <w:pPr>
        <w:pStyle w:val="Heading1"/>
        <w:spacing w:before="180"/>
        <w:ind w:left="562" w:hanging="562"/>
        <w:rPr>
          <w:rFonts w:ascii="Arial" w:hAnsi="Arial"/>
          <w:sz w:val="24"/>
          <w:szCs w:val="24"/>
        </w:rPr>
      </w:pPr>
      <w:r w:rsidRPr="009D2775">
        <w:rPr>
          <w:rFonts w:ascii="Arial" w:hAnsi="Arial"/>
          <w:sz w:val="24"/>
          <w:szCs w:val="24"/>
        </w:rPr>
        <w:t>Introduction</w:t>
      </w:r>
    </w:p>
    <w:p w14:paraId="3EDB8266" w14:textId="18793092" w:rsidR="00663ABE" w:rsidRPr="003434AE" w:rsidRDefault="008C678C" w:rsidP="00663ABE">
      <w:pPr>
        <w:pStyle w:val="BodyText"/>
      </w:pPr>
      <w:r>
        <w:rPr>
          <w:rFonts w:eastAsia="Malgun Gothic"/>
          <w:lang w:eastAsia="ko-KR"/>
        </w:rPr>
        <w:t>In the</w:t>
      </w:r>
      <w:r w:rsidR="003F3117">
        <w:rPr>
          <w:rFonts w:eastAsia="Malgun Gothic"/>
          <w:lang w:eastAsia="ko-KR"/>
        </w:rPr>
        <w:t xml:space="preserve"> 3GPP</w:t>
      </w:r>
      <w:r>
        <w:rPr>
          <w:rFonts w:eastAsia="Malgun Gothic"/>
          <w:lang w:eastAsia="ko-KR"/>
        </w:rPr>
        <w:t xml:space="preserve"> </w:t>
      </w:r>
      <w:r w:rsidRPr="00550C7C">
        <w:rPr>
          <w:rFonts w:eastAsia="Malgun Gothic"/>
          <w:lang w:eastAsia="ko-KR"/>
        </w:rPr>
        <w:t xml:space="preserve">RAN1 </w:t>
      </w:r>
      <w:r w:rsidR="006219E0">
        <w:rPr>
          <w:rFonts w:eastAsia="Malgun Gothic"/>
          <w:lang w:eastAsia="ko-KR"/>
        </w:rPr>
        <w:t>NR a</w:t>
      </w:r>
      <w:r w:rsidR="003F3117">
        <w:rPr>
          <w:rFonts w:eastAsia="Malgun Gothic"/>
          <w:lang w:eastAsia="ko-KR"/>
        </w:rPr>
        <w:t>d</w:t>
      </w:r>
      <w:r w:rsidR="006219E0">
        <w:rPr>
          <w:rFonts w:eastAsia="Malgun Gothic"/>
          <w:lang w:eastAsia="ko-KR"/>
        </w:rPr>
        <w:t xml:space="preserve"> </w:t>
      </w:r>
      <w:r w:rsidR="003F3117">
        <w:rPr>
          <w:rFonts w:eastAsia="Malgun Gothic"/>
          <w:lang w:eastAsia="ko-KR"/>
        </w:rPr>
        <w:t xml:space="preserve">hoc meeting in January 2017 </w:t>
      </w:r>
      <w:r>
        <w:rPr>
          <w:rFonts w:eastAsia="Malgun Gothic"/>
          <w:lang w:eastAsia="ko-KR"/>
        </w:rPr>
        <w:t xml:space="preserve">the following </w:t>
      </w:r>
      <w:r w:rsidR="003F3117">
        <w:rPr>
          <w:rFonts w:eastAsia="Malgun Gothic"/>
          <w:lang w:eastAsia="ko-KR"/>
        </w:rPr>
        <w:t>agreement was made on HARQ</w:t>
      </w:r>
      <w:r w:rsidR="00342FF6">
        <w:rPr>
          <w:rFonts w:eastAsia="Malgun Gothic"/>
          <w:lang w:eastAsia="ko-KR"/>
        </w:rPr>
        <w:t xml:space="preserve"> </w:t>
      </w:r>
      <w:r w:rsidR="00342FF6">
        <w:rPr>
          <w:rFonts w:eastAsia="Malgun Gothic"/>
          <w:lang w:eastAsia="ko-KR"/>
        </w:rPr>
        <w:fldChar w:fldCharType="begin"/>
      </w:r>
      <w:r w:rsidR="00342FF6">
        <w:rPr>
          <w:rFonts w:eastAsia="Malgun Gothic"/>
          <w:lang w:eastAsia="ko-KR"/>
        </w:rPr>
        <w:instrText xml:space="preserve"> REF _Ref474136836 \r \h </w:instrText>
      </w:r>
      <w:r w:rsidR="00342FF6">
        <w:rPr>
          <w:rFonts w:eastAsia="Malgun Gothic"/>
          <w:lang w:eastAsia="ko-KR"/>
        </w:rPr>
      </w:r>
      <w:r w:rsidR="00342FF6">
        <w:rPr>
          <w:rFonts w:eastAsia="Malgun Gothic"/>
          <w:lang w:eastAsia="ko-KR"/>
        </w:rPr>
        <w:fldChar w:fldCharType="separate"/>
      </w:r>
      <w:r w:rsidR="00342FF6">
        <w:rPr>
          <w:rFonts w:eastAsia="Malgun Gothic"/>
          <w:lang w:eastAsia="ko-KR"/>
        </w:rPr>
        <w:t>[1]</w:t>
      </w:r>
      <w:r w:rsidR="00342FF6">
        <w:rPr>
          <w:rFonts w:eastAsia="Malgun Gothic"/>
          <w:lang w:eastAsia="ko-KR"/>
        </w:rPr>
        <w:fldChar w:fldCharType="end"/>
      </w:r>
      <w:r w:rsidR="003F3117">
        <w:rPr>
          <w:rFonts w:eastAsia="Malgun Gothic"/>
          <w:lang w:eastAsia="ko-KR"/>
        </w:rPr>
        <w:t>.</w:t>
      </w:r>
    </w:p>
    <w:p w14:paraId="52596A57" w14:textId="77777777" w:rsidR="003F3117" w:rsidRPr="003F3117" w:rsidRDefault="003F3117" w:rsidP="003F3117">
      <w:pPr>
        <w:numPr>
          <w:ilvl w:val="0"/>
          <w:numId w:val="15"/>
        </w:numPr>
        <w:rPr>
          <w:rFonts w:eastAsia="MS Mincho"/>
          <w:i/>
          <w:lang w:eastAsia="ja-JP"/>
        </w:rPr>
      </w:pPr>
      <w:r w:rsidRPr="003F3117">
        <w:rPr>
          <w:rFonts w:eastAsia="MS Mincho" w:hint="eastAsia"/>
          <w:i/>
          <w:lang w:eastAsia="ja-JP"/>
        </w:rPr>
        <w:t>RAN1 will down select following o</w:t>
      </w:r>
      <w:bookmarkStart w:id="3" w:name="_GoBack"/>
      <w:bookmarkEnd w:id="3"/>
      <w:r w:rsidRPr="003F3117">
        <w:rPr>
          <w:rFonts w:eastAsia="MS Mincho" w:hint="eastAsia"/>
          <w:i/>
          <w:lang w:eastAsia="ja-JP"/>
        </w:rPr>
        <w:t xml:space="preserve">ptions to utilize </w:t>
      </w:r>
      <w:r w:rsidRPr="003F3117">
        <w:rPr>
          <w:rFonts w:eastAsia="MS Mincho"/>
          <w:i/>
          <w:lang w:eastAsia="ja-JP"/>
        </w:rPr>
        <w:t>HARQ-ACK feedback with more than one bit per TB</w:t>
      </w:r>
      <w:r w:rsidRPr="003F3117">
        <w:rPr>
          <w:rFonts w:eastAsia="MS Mincho" w:hint="eastAsia"/>
          <w:i/>
          <w:lang w:eastAsia="ja-JP"/>
        </w:rPr>
        <w:t xml:space="preserve"> until the next meeting</w:t>
      </w:r>
    </w:p>
    <w:p w14:paraId="4B5171A8" w14:textId="54DC72DF" w:rsidR="003F3117" w:rsidRPr="003F3117" w:rsidRDefault="003F3117" w:rsidP="003F3117">
      <w:pPr>
        <w:numPr>
          <w:ilvl w:val="1"/>
          <w:numId w:val="15"/>
        </w:numPr>
        <w:rPr>
          <w:rFonts w:eastAsia="MS Mincho"/>
          <w:i/>
          <w:lang w:eastAsia="ja-JP"/>
        </w:rPr>
      </w:pPr>
      <w:r w:rsidRPr="003F3117">
        <w:rPr>
          <w:rFonts w:eastAsia="MS Mincho" w:hint="eastAsia"/>
          <w:i/>
          <w:lang w:eastAsia="ja-JP"/>
        </w:rPr>
        <w:t xml:space="preserve">Option 1: CB-group based re-transmission </w:t>
      </w:r>
    </w:p>
    <w:p w14:paraId="0E822302" w14:textId="282FC3D5" w:rsidR="003F3117" w:rsidRPr="003F3117" w:rsidRDefault="003F3117" w:rsidP="003F3117">
      <w:pPr>
        <w:numPr>
          <w:ilvl w:val="1"/>
          <w:numId w:val="15"/>
        </w:numPr>
        <w:rPr>
          <w:rFonts w:eastAsia="MS Mincho"/>
          <w:i/>
          <w:lang w:eastAsia="ja-JP"/>
        </w:rPr>
      </w:pPr>
      <w:r w:rsidRPr="003F3117">
        <w:rPr>
          <w:rFonts w:eastAsia="MS Mincho" w:hint="eastAsia"/>
          <w:i/>
          <w:lang w:eastAsia="ja-JP"/>
        </w:rPr>
        <w:t xml:space="preserve">Option 2: Decoder state information feedback </w:t>
      </w:r>
    </w:p>
    <w:p w14:paraId="3185C990" w14:textId="4B788EA8" w:rsidR="003F3117" w:rsidRPr="003F3117" w:rsidRDefault="003F3117" w:rsidP="003F3117">
      <w:pPr>
        <w:numPr>
          <w:ilvl w:val="1"/>
          <w:numId w:val="15"/>
        </w:numPr>
        <w:rPr>
          <w:rFonts w:eastAsia="MS Mincho"/>
          <w:i/>
          <w:lang w:eastAsia="ja-JP"/>
        </w:rPr>
      </w:pPr>
      <w:r w:rsidRPr="003F3117">
        <w:rPr>
          <w:rFonts w:eastAsia="MS Mincho" w:hint="eastAsia"/>
          <w:i/>
          <w:lang w:eastAsia="ja-JP"/>
        </w:rPr>
        <w:t xml:space="preserve">Option 3: CB-level outer erasure code </w:t>
      </w:r>
    </w:p>
    <w:p w14:paraId="749257E0" w14:textId="77777777" w:rsidR="003F3117" w:rsidRPr="003F3117" w:rsidRDefault="003F3117" w:rsidP="003F3117">
      <w:pPr>
        <w:numPr>
          <w:ilvl w:val="1"/>
          <w:numId w:val="15"/>
        </w:numPr>
        <w:rPr>
          <w:rFonts w:eastAsia="MS Mincho"/>
          <w:i/>
          <w:lang w:eastAsia="ja-JP"/>
        </w:rPr>
      </w:pPr>
      <w:r w:rsidRPr="003F3117">
        <w:rPr>
          <w:rFonts w:eastAsia="MS Mincho" w:hint="eastAsia"/>
          <w:i/>
          <w:lang w:eastAsia="ja-JP"/>
        </w:rPr>
        <w:t>Option 4: Any combination of Option 1-3</w:t>
      </w:r>
    </w:p>
    <w:p w14:paraId="2D421FEA" w14:textId="77777777" w:rsidR="003F3117" w:rsidRPr="003F3117" w:rsidRDefault="003F3117" w:rsidP="003F3117">
      <w:pPr>
        <w:numPr>
          <w:ilvl w:val="1"/>
          <w:numId w:val="15"/>
        </w:numPr>
        <w:rPr>
          <w:rFonts w:eastAsia="MS Mincho"/>
          <w:i/>
          <w:lang w:eastAsia="ja-JP"/>
        </w:rPr>
      </w:pPr>
      <w:r w:rsidRPr="003F3117">
        <w:rPr>
          <w:rFonts w:eastAsia="MS Mincho" w:hint="eastAsia"/>
          <w:i/>
          <w:lang w:eastAsia="ja-JP"/>
        </w:rPr>
        <w:t>Other options are not precluded</w:t>
      </w:r>
    </w:p>
    <w:p w14:paraId="3EDB8269" w14:textId="447F4E69" w:rsidR="00332034" w:rsidRPr="003434AE" w:rsidRDefault="00332034" w:rsidP="00C777ED">
      <w:pPr>
        <w:pStyle w:val="BodyText"/>
      </w:pPr>
    </w:p>
    <w:p w14:paraId="3EDB826A" w14:textId="76CEBA31" w:rsidR="00762DF4" w:rsidRPr="003434AE" w:rsidRDefault="00A10B3A" w:rsidP="00762DF4">
      <w:pPr>
        <w:pStyle w:val="Heading1"/>
        <w:spacing w:before="180"/>
        <w:ind w:left="562" w:hanging="562"/>
        <w:rPr>
          <w:rFonts w:ascii="Arial" w:hAnsi="Arial"/>
          <w:sz w:val="24"/>
          <w:szCs w:val="24"/>
        </w:rPr>
      </w:pPr>
      <w:r>
        <w:rPr>
          <w:rFonts w:ascii="Arial" w:hAnsi="Arial"/>
          <w:sz w:val="24"/>
          <w:szCs w:val="24"/>
        </w:rPr>
        <w:t>CB-group based retransmission</w:t>
      </w:r>
    </w:p>
    <w:p w14:paraId="3EDB826B" w14:textId="26D56900" w:rsidR="00762DF4" w:rsidRDefault="00B63CB0" w:rsidP="00762DF4">
      <w:pPr>
        <w:pStyle w:val="BodyText"/>
      </w:pPr>
      <w:r>
        <w:t xml:space="preserve">Currently RAN1 has agreed to support one bit HARQ-ACK feedback per </w:t>
      </w:r>
      <w:r w:rsidR="00D71838">
        <w:t>transport block (</w:t>
      </w:r>
      <w:r>
        <w:t>TB</w:t>
      </w:r>
      <w:r w:rsidR="00D71838">
        <w:t>)</w:t>
      </w:r>
      <w:r>
        <w:t xml:space="preserve">. </w:t>
      </w:r>
      <w:r w:rsidR="00B517F5">
        <w:t xml:space="preserve">For large TB sizes, and acceptable LDPC decoder latency, </w:t>
      </w:r>
      <w:r w:rsidR="000B6CCE">
        <w:t xml:space="preserve">NR </w:t>
      </w:r>
      <w:r w:rsidR="006219E0">
        <w:t>may support</w:t>
      </w:r>
      <w:r w:rsidR="00E16748">
        <w:t xml:space="preserve"> </w:t>
      </w:r>
      <w:r w:rsidR="000B6CCE">
        <w:t>segment</w:t>
      </w:r>
      <w:r w:rsidR="00E16748">
        <w:t>ation of</w:t>
      </w:r>
      <w:r w:rsidR="000B6CCE">
        <w:t xml:space="preserve"> the </w:t>
      </w:r>
      <w:r w:rsidR="00D71838">
        <w:t>TB</w:t>
      </w:r>
      <w:r w:rsidR="000B6CCE">
        <w:t xml:space="preserve"> </w:t>
      </w:r>
      <w:r w:rsidR="009F533D">
        <w:t>into code blocks (CB)</w:t>
      </w:r>
      <w:r w:rsidR="00E16748">
        <w:t>, similar to LTE</w:t>
      </w:r>
      <w:r w:rsidR="00675E47">
        <w:t>.</w:t>
      </w:r>
      <w:r w:rsidR="009F533D">
        <w:t xml:space="preserve"> </w:t>
      </w:r>
      <w:r w:rsidR="00E16748">
        <w:t>Furthermore</w:t>
      </w:r>
      <w:r w:rsidR="00675E47">
        <w:t xml:space="preserve">, </w:t>
      </w:r>
      <w:r w:rsidR="006F4031">
        <w:t xml:space="preserve">a CRC </w:t>
      </w:r>
      <w:r w:rsidR="00352332">
        <w:t>may</w:t>
      </w:r>
      <w:r w:rsidR="00E16748">
        <w:t xml:space="preserve"> </w:t>
      </w:r>
      <w:r w:rsidR="006F4031">
        <w:t>be attached to each CB</w:t>
      </w:r>
      <w:r w:rsidR="004B212F">
        <w:t xml:space="preserve"> or group of CBs</w:t>
      </w:r>
      <w:r w:rsidR="009F533D">
        <w:t>.</w:t>
      </w:r>
      <w:r w:rsidR="00E16748">
        <w:t xml:space="preserve"> </w:t>
      </w:r>
      <w:r w:rsidR="00C1680B">
        <w:t xml:space="preserve">So richer HARQ-ACK feedback is possible through multi-bit HARQ-ACK feedback with </w:t>
      </w:r>
      <w:r w:rsidR="00C43FEA">
        <w:t>a granular</w:t>
      </w:r>
      <w:r w:rsidR="00C1680B">
        <w:t xml:space="preserve">ity as fine as </w:t>
      </w:r>
      <w:r w:rsidR="0002644E">
        <w:t>one bit per CB. This enables smaller retransmissions (as small as a single CB) and thereby improved the overall throughput</w:t>
      </w:r>
      <w:r w:rsidR="00DA7BB6">
        <w:t xml:space="preserve"> in the DL</w:t>
      </w:r>
      <w:r w:rsidR="00397A54">
        <w:t xml:space="preserve"> </w:t>
      </w:r>
      <w:r w:rsidR="00397A54">
        <w:fldChar w:fldCharType="begin"/>
      </w:r>
      <w:r w:rsidR="00397A54">
        <w:instrText xml:space="preserve"> REF _Ref474158087 \r \h </w:instrText>
      </w:r>
      <w:r w:rsidR="00397A54">
        <w:fldChar w:fldCharType="separate"/>
      </w:r>
      <w:r w:rsidR="00397A54">
        <w:t>[2]</w:t>
      </w:r>
      <w:r w:rsidR="00397A54">
        <w:fldChar w:fldCharType="end"/>
      </w:r>
      <w:r w:rsidR="0002644E">
        <w:t>.</w:t>
      </w:r>
    </w:p>
    <w:p w14:paraId="3F60B81A" w14:textId="10E46115" w:rsidR="00C43FEA" w:rsidRDefault="00C43FEA" w:rsidP="00762DF4">
      <w:pPr>
        <w:pStyle w:val="BodyText"/>
      </w:pPr>
      <w:r>
        <w:t xml:space="preserve">But NR </w:t>
      </w:r>
      <w:r w:rsidR="0036780E">
        <w:t xml:space="preserve">has </w:t>
      </w:r>
      <w:r>
        <w:t xml:space="preserve">to balance the </w:t>
      </w:r>
      <w:r w:rsidR="0036780E">
        <w:t xml:space="preserve">enhancement in DL performance with the increased </w:t>
      </w:r>
      <w:r>
        <w:t>HARQ-ACK traffic</w:t>
      </w:r>
      <w:r w:rsidR="001951E9">
        <w:t xml:space="preserve"> in the UL</w:t>
      </w:r>
      <w:r w:rsidR="0036780E">
        <w:t xml:space="preserve">. </w:t>
      </w:r>
      <w:r w:rsidR="001951E9">
        <w:t xml:space="preserve">Instead of signaling one HARQ-ACK bit per CB, NR may consider </w:t>
      </w:r>
      <w:r w:rsidR="006219E0">
        <w:t>signaling</w:t>
      </w:r>
      <w:r w:rsidR="001951E9">
        <w:t xml:space="preserve"> one HARQ-ACK bit per group of CBs to </w:t>
      </w:r>
      <w:r w:rsidR="00742DB3">
        <w:t>limit</w:t>
      </w:r>
      <w:r w:rsidR="001951E9">
        <w:t xml:space="preserve"> the control signaling overhead.</w:t>
      </w:r>
      <w:r w:rsidR="000D0EE5">
        <w:t xml:space="preserve"> </w:t>
      </w:r>
    </w:p>
    <w:p w14:paraId="4B2316B3" w14:textId="2425F04E" w:rsidR="004D049A" w:rsidRDefault="002F0514" w:rsidP="00451DDB">
      <w:pPr>
        <w:pStyle w:val="BodyText"/>
      </w:pPr>
      <w:r>
        <w:t>The number of CBs in the group may depend on the use case</w:t>
      </w:r>
      <w:r w:rsidR="00E477D3">
        <w:t xml:space="preserve"> and not all CBs may be configured to for one bit HARQ-ACK</w:t>
      </w:r>
      <w:r>
        <w:t xml:space="preserve">. </w:t>
      </w:r>
      <w:r w:rsidR="00E477D3">
        <w:t>An e</w:t>
      </w:r>
      <w:r>
        <w:t xml:space="preserve">xample </w:t>
      </w:r>
      <w:r w:rsidR="00E477D3">
        <w:t xml:space="preserve">for such an application is that </w:t>
      </w:r>
      <w:r>
        <w:t>of</w:t>
      </w:r>
      <w:bookmarkStart w:id="4" w:name="_Ref471386577"/>
      <w:r w:rsidR="00E477D3">
        <w:t xml:space="preserve"> p</w:t>
      </w:r>
      <w:r>
        <w:t xml:space="preserve">reemptive transmission of URLLC on </w:t>
      </w:r>
      <w:r w:rsidR="006219E0">
        <w:t xml:space="preserve">eMBB. </w:t>
      </w:r>
      <w:r w:rsidR="00A4677C">
        <w:t>It has been agreed that URLLC may be preemptively transmitted on resources previously assigned to an eMBB UE</w:t>
      </w:r>
      <w:r w:rsidR="00397A54">
        <w:t xml:space="preserve"> </w:t>
      </w:r>
      <w:r w:rsidR="00397A54">
        <w:fldChar w:fldCharType="begin"/>
      </w:r>
      <w:r w:rsidR="00397A54">
        <w:instrText xml:space="preserve"> REF _Ref474158051 \r \h </w:instrText>
      </w:r>
      <w:r w:rsidR="00397A54">
        <w:fldChar w:fldCharType="separate"/>
      </w:r>
      <w:r w:rsidR="00397A54">
        <w:t>[3]</w:t>
      </w:r>
      <w:r w:rsidR="00397A54">
        <w:fldChar w:fldCharType="end"/>
      </w:r>
      <w:r w:rsidR="00A4677C">
        <w:t xml:space="preserve">. </w:t>
      </w:r>
      <w:r w:rsidR="00045716">
        <w:t xml:space="preserve">The performance of CBs of the eMBB transmission affected by the URLLC transmission </w:t>
      </w:r>
      <w:r w:rsidR="00E477D3">
        <w:t xml:space="preserve">can </w:t>
      </w:r>
      <w:r w:rsidR="00045716">
        <w:t>be severely impacted. Even if the eMBB UE is provided knowledge of the affected CBs at the time of decoding, depending on the extent of interference or puncturing, the eMBB UE may not be able to recover those CBs. For such a scenario, reporting multi-bit A/N for the impacted CBs would be beneficial.</w:t>
      </w:r>
    </w:p>
    <w:p w14:paraId="3FA14422" w14:textId="68460379" w:rsidR="00414070" w:rsidRDefault="00414070" w:rsidP="00451DDB">
      <w:pPr>
        <w:pStyle w:val="BodyText"/>
      </w:pPr>
      <w:r>
        <w:t xml:space="preserve">NR could consider dynamic or semi-static configuration of the number of HARQ-ACK bits in the feedback. </w:t>
      </w:r>
    </w:p>
    <w:bookmarkEnd w:id="4"/>
    <w:p w14:paraId="3EDB8270" w14:textId="76C35BAF" w:rsidR="00846D5F" w:rsidRPr="00414070" w:rsidRDefault="002E2CF8" w:rsidP="00544CF0">
      <w:pPr>
        <w:pStyle w:val="BodyText"/>
        <w:rPr>
          <w:i/>
        </w:rPr>
      </w:pPr>
      <w:r w:rsidRPr="003A30C0">
        <w:rPr>
          <w:b/>
          <w:i/>
        </w:rPr>
        <w:t xml:space="preserve">Observation 1: </w:t>
      </w:r>
      <w:r w:rsidR="00414070">
        <w:rPr>
          <w:b/>
          <w:i/>
        </w:rPr>
        <w:t>Especially for URLLC transmission over eMBB, multi-bit HARQ-ACK can improve eMBB throughput</w:t>
      </w:r>
      <w:r w:rsidRPr="003A30C0">
        <w:rPr>
          <w:b/>
          <w:i/>
        </w:rPr>
        <w:t>.</w:t>
      </w:r>
    </w:p>
    <w:p w14:paraId="614139FF" w14:textId="2B3D9FC4" w:rsidR="00663ABE" w:rsidRDefault="00451DDB" w:rsidP="00544CF0">
      <w:pPr>
        <w:pStyle w:val="BodyText"/>
        <w:rPr>
          <w:b/>
          <w:i/>
        </w:rPr>
      </w:pPr>
      <w:r w:rsidRPr="003A30C0">
        <w:rPr>
          <w:b/>
          <w:i/>
        </w:rPr>
        <w:t xml:space="preserve">Proposal </w:t>
      </w:r>
      <w:r w:rsidR="00F272D4" w:rsidRPr="003A30C0">
        <w:rPr>
          <w:b/>
          <w:i/>
        </w:rPr>
        <w:t xml:space="preserve">1: </w:t>
      </w:r>
      <w:r w:rsidR="00414070">
        <w:rPr>
          <w:b/>
          <w:i/>
        </w:rPr>
        <w:t>Support multi-bit HARQ-ACK feedback</w:t>
      </w:r>
      <w:r w:rsidR="009E6195">
        <w:rPr>
          <w:b/>
          <w:i/>
        </w:rPr>
        <w:t xml:space="preserve"> (option-1) </w:t>
      </w:r>
      <w:r w:rsidR="00414070">
        <w:rPr>
          <w:b/>
          <w:i/>
        </w:rPr>
        <w:t>with one bit for a group of CBs in NR DL.</w:t>
      </w:r>
    </w:p>
    <w:p w14:paraId="3EDB827B" w14:textId="61001797" w:rsidR="002F12FE" w:rsidRPr="003A30C0" w:rsidRDefault="002F12FE" w:rsidP="002F12FE">
      <w:pPr>
        <w:pStyle w:val="BodyText"/>
        <w:rPr>
          <w:b/>
          <w:i/>
        </w:rPr>
      </w:pPr>
    </w:p>
    <w:p w14:paraId="3EDB827C" w14:textId="77777777" w:rsidR="0096027F" w:rsidRPr="003A30C0" w:rsidRDefault="009D2775" w:rsidP="0096027F">
      <w:pPr>
        <w:pStyle w:val="Heading1"/>
        <w:spacing w:before="180"/>
        <w:ind w:left="562" w:hanging="562"/>
        <w:rPr>
          <w:rFonts w:ascii="Arial" w:hAnsi="Arial"/>
          <w:sz w:val="24"/>
          <w:szCs w:val="24"/>
        </w:rPr>
      </w:pPr>
      <w:r w:rsidRPr="003A30C0">
        <w:rPr>
          <w:rFonts w:ascii="Arial" w:hAnsi="Arial"/>
          <w:sz w:val="24"/>
          <w:szCs w:val="24"/>
        </w:rPr>
        <w:t>Conclusion</w:t>
      </w:r>
    </w:p>
    <w:p w14:paraId="2B150690" w14:textId="77777777" w:rsidR="00414070" w:rsidRPr="00414070" w:rsidRDefault="00414070" w:rsidP="00414070">
      <w:pPr>
        <w:pStyle w:val="BodyText"/>
        <w:rPr>
          <w:i/>
        </w:rPr>
      </w:pPr>
      <w:r w:rsidRPr="003A30C0">
        <w:rPr>
          <w:b/>
          <w:i/>
        </w:rPr>
        <w:t xml:space="preserve">Observation 1: </w:t>
      </w:r>
      <w:r>
        <w:rPr>
          <w:b/>
          <w:i/>
        </w:rPr>
        <w:t>Especially for URLLC transmission over eMBB, multi-bit HARQ-ACK can improve eMBB throughput</w:t>
      </w:r>
      <w:r w:rsidRPr="003A30C0">
        <w:rPr>
          <w:b/>
          <w:i/>
        </w:rPr>
        <w:t>.</w:t>
      </w:r>
    </w:p>
    <w:p w14:paraId="60A992DC" w14:textId="4F02164A" w:rsidR="00414070" w:rsidRDefault="00414070" w:rsidP="00414070">
      <w:pPr>
        <w:pStyle w:val="BodyText"/>
        <w:rPr>
          <w:b/>
          <w:i/>
        </w:rPr>
      </w:pPr>
      <w:r w:rsidRPr="003A30C0">
        <w:rPr>
          <w:b/>
          <w:i/>
        </w:rPr>
        <w:t xml:space="preserve">Proposal 1: </w:t>
      </w:r>
      <w:r>
        <w:rPr>
          <w:b/>
          <w:i/>
        </w:rPr>
        <w:t xml:space="preserve">Support multi-bit HARQ-ACK feedback </w:t>
      </w:r>
      <w:r w:rsidR="009E6195">
        <w:rPr>
          <w:b/>
          <w:i/>
        </w:rPr>
        <w:t xml:space="preserve">(option-1) </w:t>
      </w:r>
      <w:r>
        <w:rPr>
          <w:b/>
          <w:i/>
        </w:rPr>
        <w:t>with one bit for a group of CBs in NR DL.</w:t>
      </w:r>
    </w:p>
    <w:p w14:paraId="55C5CB5A" w14:textId="77777777" w:rsidR="00451DDB" w:rsidRDefault="00451DDB" w:rsidP="00EF59E3">
      <w:pPr>
        <w:pStyle w:val="BodyText"/>
        <w:rPr>
          <w:b/>
        </w:rPr>
      </w:pPr>
    </w:p>
    <w:p w14:paraId="3EDB8280" w14:textId="77777777" w:rsidR="009D2775" w:rsidRPr="009D2775" w:rsidRDefault="009D2775" w:rsidP="009D2775">
      <w:pPr>
        <w:spacing w:after="120"/>
        <w:outlineLvl w:val="0"/>
        <w:rPr>
          <w:rFonts w:ascii="Arial" w:hAnsi="Arial" w:cs="Arial"/>
          <w:b/>
          <w:sz w:val="24"/>
        </w:rPr>
      </w:pPr>
      <w:r w:rsidRPr="009D2775">
        <w:rPr>
          <w:rFonts w:ascii="Arial" w:hAnsi="Arial" w:cs="Arial" w:hint="eastAsia"/>
          <w:b/>
          <w:sz w:val="24"/>
        </w:rPr>
        <w:t>4</w:t>
      </w:r>
      <w:r w:rsidRPr="009D2775">
        <w:rPr>
          <w:rFonts w:ascii="Arial" w:hAnsi="Arial" w:cs="Arial"/>
          <w:b/>
          <w:sz w:val="24"/>
        </w:rPr>
        <w:t xml:space="preserve">. </w:t>
      </w:r>
      <w:r w:rsidRPr="009D2775">
        <w:rPr>
          <w:rFonts w:ascii="Arial" w:hAnsi="Arial" w:cs="Arial" w:hint="eastAsia"/>
          <w:b/>
          <w:sz w:val="24"/>
        </w:rPr>
        <w:t>Reference</w:t>
      </w:r>
      <w:r>
        <w:rPr>
          <w:rFonts w:ascii="Arial" w:hAnsi="Arial" w:cs="Arial"/>
          <w:b/>
          <w:sz w:val="24"/>
        </w:rPr>
        <w:t>s</w:t>
      </w:r>
    </w:p>
    <w:p w14:paraId="3EDB8281" w14:textId="515A82C9" w:rsidR="009D2775" w:rsidRPr="006219E0" w:rsidRDefault="009D2775" w:rsidP="009D2775">
      <w:pPr>
        <w:pStyle w:val="iReference"/>
        <w:numPr>
          <w:ilvl w:val="0"/>
          <w:numId w:val="7"/>
        </w:numPr>
        <w:spacing w:before="0" w:after="0"/>
        <w:rPr>
          <w:rFonts w:ascii="Times New Roman" w:hAnsi="Times New Roman" w:cs="Times New Roman"/>
          <w:sz w:val="20"/>
          <w:szCs w:val="22"/>
        </w:rPr>
      </w:pPr>
      <w:bookmarkStart w:id="5" w:name="_Ref466016400"/>
      <w:bookmarkStart w:id="6" w:name="_Ref474136836"/>
      <w:r w:rsidRPr="006219E0">
        <w:rPr>
          <w:rFonts w:ascii="Times New Roman" w:eastAsia="PMingLiU" w:hAnsi="Times New Roman" w:cs="Times New Roman"/>
          <w:sz w:val="20"/>
          <w:szCs w:val="22"/>
        </w:rPr>
        <w:t>RAN1 Chairman’s Notes, 3GPP TSG RAN</w:t>
      </w:r>
      <w:r w:rsidR="006219E0">
        <w:rPr>
          <w:rFonts w:ascii="Times New Roman" w:eastAsia="PMingLiU" w:hAnsi="Times New Roman" w:cs="Times New Roman"/>
          <w:sz w:val="20"/>
          <w:szCs w:val="22"/>
        </w:rPr>
        <w:t>1 NR a</w:t>
      </w:r>
      <w:r w:rsidR="00A95317" w:rsidRPr="006219E0">
        <w:rPr>
          <w:rFonts w:ascii="Times New Roman" w:eastAsia="PMingLiU" w:hAnsi="Times New Roman" w:cs="Times New Roman"/>
          <w:sz w:val="20"/>
          <w:szCs w:val="22"/>
        </w:rPr>
        <w:t>d</w:t>
      </w:r>
      <w:r w:rsidR="006219E0">
        <w:rPr>
          <w:rFonts w:ascii="Times New Roman" w:eastAsia="PMingLiU" w:hAnsi="Times New Roman" w:cs="Times New Roman"/>
          <w:sz w:val="20"/>
          <w:szCs w:val="22"/>
        </w:rPr>
        <w:t xml:space="preserve"> </w:t>
      </w:r>
      <w:r w:rsidR="00A95317" w:rsidRPr="006219E0">
        <w:rPr>
          <w:rFonts w:ascii="Times New Roman" w:eastAsia="PMingLiU" w:hAnsi="Times New Roman" w:cs="Times New Roman"/>
          <w:sz w:val="20"/>
          <w:szCs w:val="22"/>
        </w:rPr>
        <w:t>hoc</w:t>
      </w:r>
      <w:r w:rsidRPr="006219E0">
        <w:rPr>
          <w:rFonts w:ascii="Times New Roman" w:eastAsia="PMingLiU" w:hAnsi="Times New Roman" w:cs="Times New Roman"/>
          <w:sz w:val="20"/>
          <w:szCs w:val="22"/>
        </w:rPr>
        <w:t xml:space="preserve">, </w:t>
      </w:r>
      <w:r w:rsidR="00A95317" w:rsidRPr="006219E0">
        <w:rPr>
          <w:rFonts w:ascii="Times New Roman" w:eastAsia="PMingLiU" w:hAnsi="Times New Roman" w:cs="Times New Roman"/>
          <w:sz w:val="20"/>
          <w:szCs w:val="22"/>
        </w:rPr>
        <w:t>Spokane</w:t>
      </w:r>
      <w:r w:rsidRPr="006219E0">
        <w:rPr>
          <w:rFonts w:ascii="Times New Roman" w:eastAsia="PMingLiU" w:hAnsi="Times New Roman" w:cs="Times New Roman"/>
          <w:sz w:val="20"/>
          <w:szCs w:val="22"/>
        </w:rPr>
        <w:t>, USA, 1</w:t>
      </w:r>
      <w:r w:rsidR="007D0816" w:rsidRPr="006219E0">
        <w:rPr>
          <w:rFonts w:ascii="Times New Roman" w:eastAsia="PMingLiU" w:hAnsi="Times New Roman" w:cs="Times New Roman"/>
          <w:sz w:val="20"/>
          <w:szCs w:val="22"/>
        </w:rPr>
        <w:t>6</w:t>
      </w:r>
      <w:r w:rsidRPr="006219E0">
        <w:rPr>
          <w:rFonts w:ascii="Times New Roman" w:eastAsia="PMingLiU" w:hAnsi="Times New Roman" w:cs="Times New Roman"/>
          <w:sz w:val="20"/>
          <w:szCs w:val="22"/>
        </w:rPr>
        <w:t xml:space="preserve">th - </w:t>
      </w:r>
      <w:r w:rsidR="007D0816" w:rsidRPr="006219E0">
        <w:rPr>
          <w:rFonts w:ascii="Times New Roman" w:eastAsia="PMingLiU" w:hAnsi="Times New Roman" w:cs="Times New Roman"/>
          <w:sz w:val="20"/>
          <w:szCs w:val="22"/>
        </w:rPr>
        <w:t>20</w:t>
      </w:r>
      <w:r w:rsidRPr="006219E0">
        <w:rPr>
          <w:rFonts w:ascii="Times New Roman" w:eastAsia="PMingLiU" w:hAnsi="Times New Roman" w:cs="Times New Roman"/>
          <w:sz w:val="20"/>
          <w:szCs w:val="22"/>
        </w:rPr>
        <w:t xml:space="preserve">th </w:t>
      </w:r>
      <w:r w:rsidR="007D0816" w:rsidRPr="006219E0">
        <w:rPr>
          <w:rFonts w:ascii="Times New Roman" w:eastAsia="PMingLiU" w:hAnsi="Times New Roman" w:cs="Times New Roman"/>
          <w:sz w:val="20"/>
          <w:szCs w:val="22"/>
        </w:rPr>
        <w:t>January</w:t>
      </w:r>
      <w:r w:rsidRPr="006219E0">
        <w:rPr>
          <w:rFonts w:ascii="Times New Roman" w:eastAsia="PMingLiU" w:hAnsi="Times New Roman" w:cs="Times New Roman"/>
          <w:sz w:val="20"/>
          <w:szCs w:val="22"/>
        </w:rPr>
        <w:t xml:space="preserve"> 201</w:t>
      </w:r>
      <w:bookmarkEnd w:id="5"/>
      <w:r w:rsidR="007D0816" w:rsidRPr="006219E0">
        <w:rPr>
          <w:rFonts w:ascii="Times New Roman" w:eastAsia="PMingLiU" w:hAnsi="Times New Roman" w:cs="Times New Roman"/>
          <w:sz w:val="20"/>
          <w:szCs w:val="22"/>
        </w:rPr>
        <w:t>7.</w:t>
      </w:r>
      <w:bookmarkEnd w:id="6"/>
    </w:p>
    <w:p w14:paraId="791715BD" w14:textId="6A3F2C40" w:rsidR="004B212F" w:rsidRPr="006219E0" w:rsidRDefault="000B58A0" w:rsidP="009D2775">
      <w:pPr>
        <w:pStyle w:val="iReference"/>
        <w:numPr>
          <w:ilvl w:val="0"/>
          <w:numId w:val="7"/>
        </w:numPr>
        <w:spacing w:before="0" w:after="0"/>
        <w:rPr>
          <w:rFonts w:ascii="Times New Roman" w:hAnsi="Times New Roman" w:cs="Times New Roman"/>
          <w:sz w:val="20"/>
          <w:szCs w:val="22"/>
        </w:rPr>
      </w:pPr>
      <w:bookmarkStart w:id="7" w:name="_Ref474158087"/>
      <w:r>
        <w:rPr>
          <w:rFonts w:ascii="Times New Roman" w:eastAsia="PMingLiU" w:hAnsi="Times New Roman" w:cs="Times New Roman"/>
          <w:sz w:val="20"/>
          <w:szCs w:val="22"/>
        </w:rPr>
        <w:t xml:space="preserve">R1-1700958, </w:t>
      </w:r>
      <w:r w:rsidR="004B212F">
        <w:rPr>
          <w:rFonts w:ascii="Times New Roman" w:eastAsia="PMingLiU" w:hAnsi="Times New Roman" w:cs="Times New Roman"/>
          <w:sz w:val="20"/>
          <w:szCs w:val="22"/>
        </w:rPr>
        <w:t>“TB/CB handling for eMBB”</w:t>
      </w:r>
      <w:r w:rsidR="004B212F" w:rsidRPr="00DD0B0D">
        <w:rPr>
          <w:rFonts w:ascii="Times New Roman" w:eastAsia="PMingLiU" w:hAnsi="Times New Roman" w:cs="Times New Roman"/>
          <w:sz w:val="20"/>
          <w:szCs w:val="22"/>
        </w:rPr>
        <w:t xml:space="preserve">, </w:t>
      </w:r>
      <w:r w:rsidR="004B212F">
        <w:rPr>
          <w:rFonts w:ascii="Times New Roman" w:eastAsia="PMingLiU" w:hAnsi="Times New Roman" w:cs="Times New Roman"/>
          <w:sz w:val="20"/>
          <w:szCs w:val="22"/>
        </w:rPr>
        <w:t xml:space="preserve">Samsung, </w:t>
      </w:r>
      <w:r w:rsidR="006219E0">
        <w:rPr>
          <w:rFonts w:ascii="Times New Roman" w:eastAsia="PMingLiU" w:hAnsi="Times New Roman" w:cs="Times New Roman"/>
          <w:sz w:val="20"/>
          <w:szCs w:val="22"/>
        </w:rPr>
        <w:t>3GPP TSG RAN1 NR a</w:t>
      </w:r>
      <w:r w:rsidR="004B212F" w:rsidRPr="00DD0B0D">
        <w:rPr>
          <w:rFonts w:ascii="Times New Roman" w:eastAsia="PMingLiU" w:hAnsi="Times New Roman" w:cs="Times New Roman"/>
          <w:sz w:val="20"/>
          <w:szCs w:val="22"/>
        </w:rPr>
        <w:t>d</w:t>
      </w:r>
      <w:r w:rsidR="006219E0">
        <w:rPr>
          <w:rFonts w:ascii="Times New Roman" w:eastAsia="PMingLiU" w:hAnsi="Times New Roman" w:cs="Times New Roman"/>
          <w:sz w:val="20"/>
          <w:szCs w:val="22"/>
        </w:rPr>
        <w:t xml:space="preserve"> </w:t>
      </w:r>
      <w:r w:rsidR="004B212F" w:rsidRPr="00DD0B0D">
        <w:rPr>
          <w:rFonts w:ascii="Times New Roman" w:eastAsia="PMingLiU" w:hAnsi="Times New Roman" w:cs="Times New Roman"/>
          <w:sz w:val="20"/>
          <w:szCs w:val="22"/>
        </w:rPr>
        <w:t>hoc, Spokane, USA, 16th - 20th January 2017</w:t>
      </w:r>
      <w:bookmarkEnd w:id="7"/>
    </w:p>
    <w:p w14:paraId="5BB8EE72" w14:textId="75776917" w:rsidR="000B58A0" w:rsidRPr="006219E0" w:rsidRDefault="000B58A0" w:rsidP="009D2775">
      <w:pPr>
        <w:pStyle w:val="iReference"/>
        <w:numPr>
          <w:ilvl w:val="0"/>
          <w:numId w:val="7"/>
        </w:numPr>
        <w:spacing w:before="0" w:after="0"/>
        <w:rPr>
          <w:rFonts w:ascii="Times New Roman" w:hAnsi="Times New Roman" w:cs="Times New Roman"/>
          <w:sz w:val="20"/>
          <w:szCs w:val="22"/>
        </w:rPr>
      </w:pPr>
      <w:bookmarkStart w:id="8" w:name="_Ref474158051"/>
      <w:r>
        <w:rPr>
          <w:rFonts w:ascii="Times New Roman" w:hAnsi="Times New Roman" w:cs="Times New Roman"/>
          <w:sz w:val="20"/>
          <w:szCs w:val="22"/>
        </w:rPr>
        <w:lastRenderedPageBreak/>
        <w:t xml:space="preserve">R1-1701139, “Discussion on eMBB and URLLC mixing”, Convida, </w:t>
      </w:r>
      <w:r w:rsidR="006219E0">
        <w:rPr>
          <w:rFonts w:ascii="Times New Roman" w:eastAsia="PMingLiU" w:hAnsi="Times New Roman" w:cs="Times New Roman"/>
          <w:sz w:val="20"/>
          <w:szCs w:val="22"/>
        </w:rPr>
        <w:t>3GPP TSG RAN1 NR a</w:t>
      </w:r>
      <w:r w:rsidRPr="00DD0B0D">
        <w:rPr>
          <w:rFonts w:ascii="Times New Roman" w:eastAsia="PMingLiU" w:hAnsi="Times New Roman" w:cs="Times New Roman"/>
          <w:sz w:val="20"/>
          <w:szCs w:val="22"/>
        </w:rPr>
        <w:t>d</w:t>
      </w:r>
      <w:r w:rsidR="006219E0">
        <w:rPr>
          <w:rFonts w:ascii="Times New Roman" w:eastAsia="PMingLiU" w:hAnsi="Times New Roman" w:cs="Times New Roman"/>
          <w:sz w:val="20"/>
          <w:szCs w:val="22"/>
        </w:rPr>
        <w:t xml:space="preserve"> </w:t>
      </w:r>
      <w:r w:rsidRPr="00DD0B0D">
        <w:rPr>
          <w:rFonts w:ascii="Times New Roman" w:eastAsia="PMingLiU" w:hAnsi="Times New Roman" w:cs="Times New Roman"/>
          <w:sz w:val="20"/>
          <w:szCs w:val="22"/>
        </w:rPr>
        <w:t>hoc, Spokane, USA, 16th - 20th January 2017</w:t>
      </w:r>
      <w:bookmarkEnd w:id="8"/>
    </w:p>
    <w:p w14:paraId="3EDB8282" w14:textId="77777777" w:rsidR="00124A17" w:rsidRPr="009D2775" w:rsidRDefault="00124A17" w:rsidP="0045465A">
      <w:pPr>
        <w:pStyle w:val="iReference"/>
        <w:numPr>
          <w:ilvl w:val="0"/>
          <w:numId w:val="0"/>
        </w:numPr>
        <w:spacing w:before="0" w:after="0"/>
        <w:ind w:left="544"/>
        <w:rPr>
          <w:rFonts w:eastAsia="PMingLiU"/>
          <w:sz w:val="22"/>
          <w:szCs w:val="22"/>
        </w:rPr>
      </w:pPr>
    </w:p>
    <w:sectPr w:rsidR="00124A17" w:rsidRPr="009D2775" w:rsidSect="00961E14">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B8285" w14:textId="77777777" w:rsidR="00271963" w:rsidRDefault="00271963">
      <w:r>
        <w:separator/>
      </w:r>
    </w:p>
  </w:endnote>
  <w:endnote w:type="continuationSeparator" w:id="0">
    <w:p w14:paraId="3EDB8286" w14:textId="77777777" w:rsidR="00271963" w:rsidRDefault="0027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B8283" w14:textId="77777777" w:rsidR="00271963" w:rsidRDefault="00271963">
      <w:r>
        <w:separator/>
      </w:r>
    </w:p>
  </w:footnote>
  <w:footnote w:type="continuationSeparator" w:id="0">
    <w:p w14:paraId="3EDB8284" w14:textId="77777777" w:rsidR="00271963" w:rsidRDefault="00271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B8287" w14:textId="77777777" w:rsidR="00F11DCE" w:rsidRDefault="00F11DCE" w:rsidP="00F11DCE">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730729"/>
    <w:multiLevelType w:val="hybridMultilevel"/>
    <w:tmpl w:val="E58257C0"/>
    <w:lvl w:ilvl="0" w:tplc="F64C4E9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E86480"/>
    <w:multiLevelType w:val="hybridMultilevel"/>
    <w:tmpl w:val="95CAF19A"/>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5" w15:restartNumberingAfterBreak="0">
    <w:nsid w:val="2A4D7EFF"/>
    <w:multiLevelType w:val="hybridMultilevel"/>
    <w:tmpl w:val="1F229E64"/>
    <w:lvl w:ilvl="0" w:tplc="DCFC49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E5342C"/>
    <w:multiLevelType w:val="hybridMultilevel"/>
    <w:tmpl w:val="24DC8238"/>
    <w:lvl w:ilvl="0" w:tplc="85767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497DF2"/>
    <w:multiLevelType w:val="hybridMultilevel"/>
    <w:tmpl w:val="A858ED2E"/>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71401B"/>
    <w:multiLevelType w:val="hybridMultilevel"/>
    <w:tmpl w:val="E52C8A12"/>
    <w:lvl w:ilvl="0" w:tplc="00BA36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764C33"/>
    <w:multiLevelType w:val="hybridMultilevel"/>
    <w:tmpl w:val="FB5A30E4"/>
    <w:lvl w:ilvl="0" w:tplc="F00205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27B4A03"/>
    <w:multiLevelType w:val="hybridMultilevel"/>
    <w:tmpl w:val="0F6E73A0"/>
    <w:lvl w:ilvl="0" w:tplc="2466A564">
      <w:start w:val="1"/>
      <w:numFmt w:val="bullet"/>
      <w:lvlText w:val="•"/>
      <w:lvlJc w:val="left"/>
      <w:pPr>
        <w:tabs>
          <w:tab w:val="num" w:pos="360"/>
        </w:tabs>
        <w:ind w:left="360" w:hanging="360"/>
      </w:pPr>
      <w:rPr>
        <w:rFonts w:ascii="Arial" w:hAnsi="Arial"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75742709"/>
    <w:multiLevelType w:val="hybridMultilevel"/>
    <w:tmpl w:val="2648E1EA"/>
    <w:lvl w:ilvl="0" w:tplc="FAC880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5"/>
  </w:num>
  <w:num w:numId="3">
    <w:abstractNumId w:val="6"/>
  </w:num>
  <w:num w:numId="4">
    <w:abstractNumId w:val="13"/>
  </w:num>
  <w:num w:numId="5">
    <w:abstractNumId w:val="7"/>
  </w:num>
  <w:num w:numId="6">
    <w:abstractNumId w:val="3"/>
  </w:num>
  <w:num w:numId="7">
    <w:abstractNumId w:val="4"/>
  </w:num>
  <w:num w:numId="8">
    <w:abstractNumId w:val="8"/>
  </w:num>
  <w:num w:numId="9">
    <w:abstractNumId w:val="12"/>
  </w:num>
  <w:num w:numId="10">
    <w:abstractNumId w:val="11"/>
  </w:num>
  <w:num w:numId="11">
    <w:abstractNumId w:val="0"/>
  </w:num>
  <w:num w:numId="12">
    <w:abstractNumId w:val="1"/>
  </w:num>
  <w:num w:numId="13">
    <w:abstractNumId w:val="10"/>
  </w:num>
  <w:num w:numId="14">
    <w:abstractNumId w:val="9"/>
  </w:num>
  <w:num w:numId="1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bordersDoNotSurroundHeader/>
  <w:bordersDoNotSurroundFooter/>
  <w:hideSpellingErrors/>
  <w:hideGrammaticalErrors/>
  <w:proofState w:grammar="clean"/>
  <w:defaultTabStop w:val="1304"/>
  <w:hyphenationZone w:val="425"/>
  <w:characterSpacingControl w:val="doNotCompress"/>
  <w:hdrShapeDefaults>
    <o:shapedefaults v:ext="edit" spidmax="2662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21ED5"/>
    <w:rsid w:val="0002644E"/>
    <w:rsid w:val="00037C51"/>
    <w:rsid w:val="0004251E"/>
    <w:rsid w:val="00045716"/>
    <w:rsid w:val="00053CDC"/>
    <w:rsid w:val="00056F8C"/>
    <w:rsid w:val="000756DD"/>
    <w:rsid w:val="00083427"/>
    <w:rsid w:val="0009038A"/>
    <w:rsid w:val="00091D03"/>
    <w:rsid w:val="000944E4"/>
    <w:rsid w:val="000A258F"/>
    <w:rsid w:val="000B3C07"/>
    <w:rsid w:val="000B58A0"/>
    <w:rsid w:val="000B6CCE"/>
    <w:rsid w:val="000C0387"/>
    <w:rsid w:val="000D0EE5"/>
    <w:rsid w:val="000F2D9E"/>
    <w:rsid w:val="000F600A"/>
    <w:rsid w:val="0010025E"/>
    <w:rsid w:val="001018DF"/>
    <w:rsid w:val="001027FF"/>
    <w:rsid w:val="00112E18"/>
    <w:rsid w:val="00114B6A"/>
    <w:rsid w:val="00124A17"/>
    <w:rsid w:val="001379C7"/>
    <w:rsid w:val="00141448"/>
    <w:rsid w:val="00142260"/>
    <w:rsid w:val="001672C0"/>
    <w:rsid w:val="00172B27"/>
    <w:rsid w:val="00175D32"/>
    <w:rsid w:val="001769B6"/>
    <w:rsid w:val="00191E60"/>
    <w:rsid w:val="001951E9"/>
    <w:rsid w:val="001A579A"/>
    <w:rsid w:val="001B4110"/>
    <w:rsid w:val="001C5CE9"/>
    <w:rsid w:val="001D5808"/>
    <w:rsid w:val="001F0AB8"/>
    <w:rsid w:val="002029F5"/>
    <w:rsid w:val="00205AF2"/>
    <w:rsid w:val="00210105"/>
    <w:rsid w:val="0021013F"/>
    <w:rsid w:val="00213339"/>
    <w:rsid w:val="00214784"/>
    <w:rsid w:val="002348F8"/>
    <w:rsid w:val="0025528F"/>
    <w:rsid w:val="0025780D"/>
    <w:rsid w:val="00267343"/>
    <w:rsid w:val="00271963"/>
    <w:rsid w:val="002854A8"/>
    <w:rsid w:val="00290099"/>
    <w:rsid w:val="002B1A3A"/>
    <w:rsid w:val="002B5439"/>
    <w:rsid w:val="002C0453"/>
    <w:rsid w:val="002C3A4F"/>
    <w:rsid w:val="002D0AB6"/>
    <w:rsid w:val="002E2CF8"/>
    <w:rsid w:val="002E6A70"/>
    <w:rsid w:val="002F0514"/>
    <w:rsid w:val="002F12FE"/>
    <w:rsid w:val="00304706"/>
    <w:rsid w:val="0031422F"/>
    <w:rsid w:val="0032050A"/>
    <w:rsid w:val="00332034"/>
    <w:rsid w:val="003347D6"/>
    <w:rsid w:val="00342FF6"/>
    <w:rsid w:val="003434AE"/>
    <w:rsid w:val="00343A18"/>
    <w:rsid w:val="00350180"/>
    <w:rsid w:val="00352332"/>
    <w:rsid w:val="00361CA8"/>
    <w:rsid w:val="00363390"/>
    <w:rsid w:val="0036695F"/>
    <w:rsid w:val="0036780E"/>
    <w:rsid w:val="00374D59"/>
    <w:rsid w:val="003875A3"/>
    <w:rsid w:val="00397A54"/>
    <w:rsid w:val="003A30C0"/>
    <w:rsid w:val="003A3E47"/>
    <w:rsid w:val="003A6FB3"/>
    <w:rsid w:val="003C4C5C"/>
    <w:rsid w:val="003D2B14"/>
    <w:rsid w:val="003E44B8"/>
    <w:rsid w:val="003F03A0"/>
    <w:rsid w:val="003F2649"/>
    <w:rsid w:val="003F3117"/>
    <w:rsid w:val="004067C0"/>
    <w:rsid w:val="00411152"/>
    <w:rsid w:val="00414070"/>
    <w:rsid w:val="00420A12"/>
    <w:rsid w:val="00422F7B"/>
    <w:rsid w:val="00426280"/>
    <w:rsid w:val="00437ACB"/>
    <w:rsid w:val="00451DDB"/>
    <w:rsid w:val="0045465A"/>
    <w:rsid w:val="00477D0C"/>
    <w:rsid w:val="004837C7"/>
    <w:rsid w:val="00485D21"/>
    <w:rsid w:val="00492A78"/>
    <w:rsid w:val="00497805"/>
    <w:rsid w:val="004B212F"/>
    <w:rsid w:val="004B57FD"/>
    <w:rsid w:val="004B5A03"/>
    <w:rsid w:val="004C321E"/>
    <w:rsid w:val="004C3D6F"/>
    <w:rsid w:val="004C4387"/>
    <w:rsid w:val="004D049A"/>
    <w:rsid w:val="004D4629"/>
    <w:rsid w:val="004D7360"/>
    <w:rsid w:val="004E70DB"/>
    <w:rsid w:val="005043EA"/>
    <w:rsid w:val="00511453"/>
    <w:rsid w:val="00525831"/>
    <w:rsid w:val="00525911"/>
    <w:rsid w:val="005260BE"/>
    <w:rsid w:val="00533099"/>
    <w:rsid w:val="00537B4C"/>
    <w:rsid w:val="0054164C"/>
    <w:rsid w:val="00541E43"/>
    <w:rsid w:val="00544CF0"/>
    <w:rsid w:val="0054744E"/>
    <w:rsid w:val="0055264E"/>
    <w:rsid w:val="00560C8F"/>
    <w:rsid w:val="0056282E"/>
    <w:rsid w:val="00566F92"/>
    <w:rsid w:val="00570BCE"/>
    <w:rsid w:val="00580D67"/>
    <w:rsid w:val="00587AD2"/>
    <w:rsid w:val="00594C69"/>
    <w:rsid w:val="005A2873"/>
    <w:rsid w:val="005B6C6C"/>
    <w:rsid w:val="005C14F1"/>
    <w:rsid w:val="005C439D"/>
    <w:rsid w:val="005C5D2C"/>
    <w:rsid w:val="005D4E03"/>
    <w:rsid w:val="005D67F9"/>
    <w:rsid w:val="005E2125"/>
    <w:rsid w:val="005F57CF"/>
    <w:rsid w:val="0060203F"/>
    <w:rsid w:val="0061336B"/>
    <w:rsid w:val="006219E0"/>
    <w:rsid w:val="0062673F"/>
    <w:rsid w:val="006348C5"/>
    <w:rsid w:val="00636F01"/>
    <w:rsid w:val="0064164A"/>
    <w:rsid w:val="00643A16"/>
    <w:rsid w:val="00647C59"/>
    <w:rsid w:val="00663ABE"/>
    <w:rsid w:val="006657F0"/>
    <w:rsid w:val="00665E2A"/>
    <w:rsid w:val="00670FD9"/>
    <w:rsid w:val="00675E47"/>
    <w:rsid w:val="00686DC8"/>
    <w:rsid w:val="00690D10"/>
    <w:rsid w:val="006A286A"/>
    <w:rsid w:val="006A3129"/>
    <w:rsid w:val="006B0E49"/>
    <w:rsid w:val="006B271B"/>
    <w:rsid w:val="006E0D45"/>
    <w:rsid w:val="006E6E61"/>
    <w:rsid w:val="006F4031"/>
    <w:rsid w:val="006F5B72"/>
    <w:rsid w:val="006F7196"/>
    <w:rsid w:val="00726A12"/>
    <w:rsid w:val="00731C09"/>
    <w:rsid w:val="00741E68"/>
    <w:rsid w:val="00742DB3"/>
    <w:rsid w:val="00744D73"/>
    <w:rsid w:val="007506C7"/>
    <w:rsid w:val="0075384C"/>
    <w:rsid w:val="007569CA"/>
    <w:rsid w:val="00762DF4"/>
    <w:rsid w:val="00763378"/>
    <w:rsid w:val="0076348D"/>
    <w:rsid w:val="00765485"/>
    <w:rsid w:val="00776930"/>
    <w:rsid w:val="00780CB9"/>
    <w:rsid w:val="00795E83"/>
    <w:rsid w:val="007A01C0"/>
    <w:rsid w:val="007B6C73"/>
    <w:rsid w:val="007C7AAD"/>
    <w:rsid w:val="007D0816"/>
    <w:rsid w:val="007D6A2A"/>
    <w:rsid w:val="007E2C96"/>
    <w:rsid w:val="007E4F90"/>
    <w:rsid w:val="007F0CB5"/>
    <w:rsid w:val="007F3F65"/>
    <w:rsid w:val="00801F02"/>
    <w:rsid w:val="008043CE"/>
    <w:rsid w:val="00814351"/>
    <w:rsid w:val="00815566"/>
    <w:rsid w:val="008302A2"/>
    <w:rsid w:val="0083401B"/>
    <w:rsid w:val="00834DE7"/>
    <w:rsid w:val="0083689E"/>
    <w:rsid w:val="00841BE8"/>
    <w:rsid w:val="00843FE9"/>
    <w:rsid w:val="00846D5F"/>
    <w:rsid w:val="00853804"/>
    <w:rsid w:val="00854EA0"/>
    <w:rsid w:val="0086087F"/>
    <w:rsid w:val="0086314A"/>
    <w:rsid w:val="008739DF"/>
    <w:rsid w:val="00890BBA"/>
    <w:rsid w:val="008978CA"/>
    <w:rsid w:val="008A062C"/>
    <w:rsid w:val="008A0B64"/>
    <w:rsid w:val="008A23AB"/>
    <w:rsid w:val="008A2D92"/>
    <w:rsid w:val="008A3AF2"/>
    <w:rsid w:val="008B1B81"/>
    <w:rsid w:val="008B23D4"/>
    <w:rsid w:val="008B38BA"/>
    <w:rsid w:val="008C678C"/>
    <w:rsid w:val="008D11D9"/>
    <w:rsid w:val="008E1DF2"/>
    <w:rsid w:val="008E31D2"/>
    <w:rsid w:val="008E51B4"/>
    <w:rsid w:val="008E6A2B"/>
    <w:rsid w:val="008E7AA2"/>
    <w:rsid w:val="008F1739"/>
    <w:rsid w:val="008F77A7"/>
    <w:rsid w:val="009034F7"/>
    <w:rsid w:val="0091488F"/>
    <w:rsid w:val="00923335"/>
    <w:rsid w:val="0094723D"/>
    <w:rsid w:val="0096027F"/>
    <w:rsid w:val="00961E14"/>
    <w:rsid w:val="0097151C"/>
    <w:rsid w:val="00973F8C"/>
    <w:rsid w:val="0097401A"/>
    <w:rsid w:val="00977B9E"/>
    <w:rsid w:val="0098312C"/>
    <w:rsid w:val="009A3751"/>
    <w:rsid w:val="009A6BB8"/>
    <w:rsid w:val="009B2E48"/>
    <w:rsid w:val="009B6504"/>
    <w:rsid w:val="009C0DAC"/>
    <w:rsid w:val="009C60EA"/>
    <w:rsid w:val="009D0238"/>
    <w:rsid w:val="009D2775"/>
    <w:rsid w:val="009D3405"/>
    <w:rsid w:val="009E6195"/>
    <w:rsid w:val="009E70EF"/>
    <w:rsid w:val="009F0F87"/>
    <w:rsid w:val="009F4079"/>
    <w:rsid w:val="009F533D"/>
    <w:rsid w:val="00A04388"/>
    <w:rsid w:val="00A10B3A"/>
    <w:rsid w:val="00A12E54"/>
    <w:rsid w:val="00A150D3"/>
    <w:rsid w:val="00A3059E"/>
    <w:rsid w:val="00A37001"/>
    <w:rsid w:val="00A41E84"/>
    <w:rsid w:val="00A443E1"/>
    <w:rsid w:val="00A4677C"/>
    <w:rsid w:val="00A47015"/>
    <w:rsid w:val="00A62D4A"/>
    <w:rsid w:val="00A71CE0"/>
    <w:rsid w:val="00A7428A"/>
    <w:rsid w:val="00A757B8"/>
    <w:rsid w:val="00A75D04"/>
    <w:rsid w:val="00A808F6"/>
    <w:rsid w:val="00A81AA1"/>
    <w:rsid w:val="00A81EFF"/>
    <w:rsid w:val="00A85E54"/>
    <w:rsid w:val="00A95317"/>
    <w:rsid w:val="00AA0A42"/>
    <w:rsid w:val="00AA13EF"/>
    <w:rsid w:val="00AB6372"/>
    <w:rsid w:val="00AC1B85"/>
    <w:rsid w:val="00AC2A5F"/>
    <w:rsid w:val="00AE1F3B"/>
    <w:rsid w:val="00AE3947"/>
    <w:rsid w:val="00AE7A97"/>
    <w:rsid w:val="00AF25FC"/>
    <w:rsid w:val="00AF3065"/>
    <w:rsid w:val="00B00FDB"/>
    <w:rsid w:val="00B07F76"/>
    <w:rsid w:val="00B1012B"/>
    <w:rsid w:val="00B34FDB"/>
    <w:rsid w:val="00B368D9"/>
    <w:rsid w:val="00B42E25"/>
    <w:rsid w:val="00B517F5"/>
    <w:rsid w:val="00B52C5F"/>
    <w:rsid w:val="00B5516A"/>
    <w:rsid w:val="00B63CB0"/>
    <w:rsid w:val="00B73A0F"/>
    <w:rsid w:val="00B839BE"/>
    <w:rsid w:val="00B85DCB"/>
    <w:rsid w:val="00B97B18"/>
    <w:rsid w:val="00BA2CDD"/>
    <w:rsid w:val="00BA3D9B"/>
    <w:rsid w:val="00BA610E"/>
    <w:rsid w:val="00BA76BC"/>
    <w:rsid w:val="00BF7E13"/>
    <w:rsid w:val="00C054CF"/>
    <w:rsid w:val="00C073DB"/>
    <w:rsid w:val="00C13452"/>
    <w:rsid w:val="00C1560A"/>
    <w:rsid w:val="00C1680B"/>
    <w:rsid w:val="00C27CDE"/>
    <w:rsid w:val="00C326A6"/>
    <w:rsid w:val="00C37AFA"/>
    <w:rsid w:val="00C43FEA"/>
    <w:rsid w:val="00C50B3C"/>
    <w:rsid w:val="00C5382A"/>
    <w:rsid w:val="00C55346"/>
    <w:rsid w:val="00C55487"/>
    <w:rsid w:val="00C61496"/>
    <w:rsid w:val="00C65F53"/>
    <w:rsid w:val="00C71D38"/>
    <w:rsid w:val="00C7500D"/>
    <w:rsid w:val="00C777ED"/>
    <w:rsid w:val="00C93774"/>
    <w:rsid w:val="00CA15E0"/>
    <w:rsid w:val="00CB05D3"/>
    <w:rsid w:val="00CB4D3D"/>
    <w:rsid w:val="00CD49CB"/>
    <w:rsid w:val="00CE02E7"/>
    <w:rsid w:val="00CE28B2"/>
    <w:rsid w:val="00CE4E11"/>
    <w:rsid w:val="00CF2225"/>
    <w:rsid w:val="00CF4799"/>
    <w:rsid w:val="00CF590C"/>
    <w:rsid w:val="00CF67BE"/>
    <w:rsid w:val="00CF7534"/>
    <w:rsid w:val="00D02349"/>
    <w:rsid w:val="00D03119"/>
    <w:rsid w:val="00D04257"/>
    <w:rsid w:val="00D11960"/>
    <w:rsid w:val="00D21900"/>
    <w:rsid w:val="00D251A6"/>
    <w:rsid w:val="00D338CE"/>
    <w:rsid w:val="00D350E3"/>
    <w:rsid w:val="00D423AA"/>
    <w:rsid w:val="00D516DD"/>
    <w:rsid w:val="00D53812"/>
    <w:rsid w:val="00D63209"/>
    <w:rsid w:val="00D701A0"/>
    <w:rsid w:val="00D707C4"/>
    <w:rsid w:val="00D71838"/>
    <w:rsid w:val="00D83B62"/>
    <w:rsid w:val="00D95F2B"/>
    <w:rsid w:val="00D9670B"/>
    <w:rsid w:val="00DA110D"/>
    <w:rsid w:val="00DA5433"/>
    <w:rsid w:val="00DA7BB6"/>
    <w:rsid w:val="00DB3401"/>
    <w:rsid w:val="00DB3BC8"/>
    <w:rsid w:val="00DC0015"/>
    <w:rsid w:val="00DC085D"/>
    <w:rsid w:val="00DD1935"/>
    <w:rsid w:val="00DD4245"/>
    <w:rsid w:val="00DD4937"/>
    <w:rsid w:val="00DE3421"/>
    <w:rsid w:val="00DE63BC"/>
    <w:rsid w:val="00DF3AD7"/>
    <w:rsid w:val="00DF6135"/>
    <w:rsid w:val="00DF71DB"/>
    <w:rsid w:val="00DF762C"/>
    <w:rsid w:val="00E0407B"/>
    <w:rsid w:val="00E13BDA"/>
    <w:rsid w:val="00E16748"/>
    <w:rsid w:val="00E220C0"/>
    <w:rsid w:val="00E2409D"/>
    <w:rsid w:val="00E253D6"/>
    <w:rsid w:val="00E30E59"/>
    <w:rsid w:val="00E31041"/>
    <w:rsid w:val="00E44D5A"/>
    <w:rsid w:val="00E45EB0"/>
    <w:rsid w:val="00E477D3"/>
    <w:rsid w:val="00E51BC6"/>
    <w:rsid w:val="00E57CED"/>
    <w:rsid w:val="00E63D88"/>
    <w:rsid w:val="00E662DC"/>
    <w:rsid w:val="00E75AED"/>
    <w:rsid w:val="00E83054"/>
    <w:rsid w:val="00E87ACF"/>
    <w:rsid w:val="00EA08C2"/>
    <w:rsid w:val="00EA148A"/>
    <w:rsid w:val="00EA172F"/>
    <w:rsid w:val="00EA1984"/>
    <w:rsid w:val="00EB1F5C"/>
    <w:rsid w:val="00EB49BA"/>
    <w:rsid w:val="00EC61BE"/>
    <w:rsid w:val="00EC76D4"/>
    <w:rsid w:val="00ED1133"/>
    <w:rsid w:val="00EE478D"/>
    <w:rsid w:val="00EF59E3"/>
    <w:rsid w:val="00F0587F"/>
    <w:rsid w:val="00F11DCE"/>
    <w:rsid w:val="00F21365"/>
    <w:rsid w:val="00F272D4"/>
    <w:rsid w:val="00F311C8"/>
    <w:rsid w:val="00F37D49"/>
    <w:rsid w:val="00F4190F"/>
    <w:rsid w:val="00F4203B"/>
    <w:rsid w:val="00F47068"/>
    <w:rsid w:val="00F51EB4"/>
    <w:rsid w:val="00F65F44"/>
    <w:rsid w:val="00F7062A"/>
    <w:rsid w:val="00F74F61"/>
    <w:rsid w:val="00F91D52"/>
    <w:rsid w:val="00FB04C4"/>
    <w:rsid w:val="00FB1B57"/>
    <w:rsid w:val="00FD462E"/>
    <w:rsid w:val="00FD4D0F"/>
    <w:rsid w:val="00FD6BED"/>
    <w:rsid w:val="00FE304E"/>
    <w:rsid w:val="00FE5799"/>
    <w:rsid w:val="00FE6E6F"/>
    <w:rsid w:val="00FE76AD"/>
    <w:rsid w:val="00FF464E"/>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3EDB825D"/>
  <w15:docId w15:val="{B803C44D-2BF0-4018-A155-234378C3C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1012B"/>
    <w:rPr>
      <w:rFonts w:ascii="Tahoma" w:hAnsi="Tahoma" w:cs="Tahoma"/>
      <w:sz w:val="16"/>
      <w:szCs w:val="16"/>
    </w:rPr>
  </w:style>
  <w:style w:type="character" w:customStyle="1" w:styleId="DocumentMapChar">
    <w:name w:val="Document Map Char"/>
    <w:basedOn w:val="DefaultParagraphFont"/>
    <w:link w:val="DocumentMap"/>
    <w:uiPriority w:val="99"/>
    <w:semiHidden/>
    <w:rsid w:val="00B1012B"/>
    <w:rPr>
      <w:rFonts w:ascii="Tahoma" w:eastAsia="Times New Roman" w:hAnsi="Tahoma" w:cs="Tahoma"/>
      <w:sz w:val="16"/>
      <w:szCs w:val="16"/>
      <w:lang w:val="en-US"/>
    </w:rPr>
  </w:style>
  <w:style w:type="paragraph" w:customStyle="1" w:styleId="iReference">
    <w:name w:val="iReference"/>
    <w:basedOn w:val="Normal"/>
    <w:rsid w:val="009D2775"/>
    <w:pPr>
      <w:numPr>
        <w:numId w:val="8"/>
      </w:numPr>
      <w:spacing w:before="24" w:after="24"/>
    </w:pPr>
    <w:rPr>
      <w:rFonts w:ascii="Arial" w:hAnsi="Arial" w:cs="Arial"/>
      <w:sz w:val="19"/>
      <w:szCs w:val="20"/>
    </w:rPr>
  </w:style>
  <w:style w:type="character" w:customStyle="1" w:styleId="ListParagraphChar">
    <w:name w:val="List Paragraph Char"/>
    <w:link w:val="ListParagraph"/>
    <w:uiPriority w:val="34"/>
    <w:locked/>
    <w:rsid w:val="00795E83"/>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B08D2E02B6664AB3FF05AE2EAB80C5" ma:contentTypeVersion="0" ma:contentTypeDescription="Create a new document." ma:contentTypeScope="" ma:versionID="6ff133db1c410f2e9bcf08771fce7d8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0A6CC-77C8-4643-8023-38446C2E3CBE}">
  <ds:schemaRefs>
    <ds:schemaRef ds:uri="http://purl.org/dc/terms/"/>
    <ds:schemaRef ds:uri="http://purl.org/dc/dcmitype/"/>
    <ds:schemaRef ds:uri="http://purl.org/dc/elements/1.1/"/>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s>
</ds:datastoreItem>
</file>

<file path=customXml/itemProps2.xml><?xml version="1.0" encoding="utf-8"?>
<ds:datastoreItem xmlns:ds="http://schemas.openxmlformats.org/officeDocument/2006/customXml" ds:itemID="{FFE60CB3-0CF7-4E4C-83C8-5F38E94E00CF}">
  <ds:schemaRefs>
    <ds:schemaRef ds:uri="http://schemas.microsoft.com/sharepoint/v3/contenttype/forms"/>
  </ds:schemaRefs>
</ds:datastoreItem>
</file>

<file path=customXml/itemProps3.xml><?xml version="1.0" encoding="utf-8"?>
<ds:datastoreItem xmlns:ds="http://schemas.openxmlformats.org/officeDocument/2006/customXml" ds:itemID="{55FC8E35-AB0A-459A-A27C-E3C0CC326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AA29822-E509-46D3-98BE-422D2BDCB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2661</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3121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Li, Qing</cp:lastModifiedBy>
  <cp:revision>2</cp:revision>
  <cp:lastPrinted>2017-01-09T20:59:00Z</cp:lastPrinted>
  <dcterms:created xsi:type="dcterms:W3CDTF">2017-02-07T06:08:00Z</dcterms:created>
  <dcterms:modified xsi:type="dcterms:W3CDTF">2017-02-07T06:08:00Z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1478578293</vt:lpwstr>
  </property>
  <property fmtid="{D5CDD505-2E9C-101B-9397-08002B2CF9AE}" pid="7" name="ContentTypeId">
    <vt:lpwstr>0x010100A1B08D2E02B6664AB3FF05AE2EAB80C5</vt:lpwstr>
  </property>
</Properties>
</file>